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D8" w:rsidRPr="00414973" w:rsidRDefault="00065FD8" w:rsidP="009054F3">
      <w:pPr>
        <w:pStyle w:val="a3"/>
        <w:tabs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Вариант 3</w:t>
      </w:r>
      <w:r w:rsidRPr="00414973"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:rsidR="00065FD8" w:rsidRPr="00414973" w:rsidRDefault="00065FD8" w:rsidP="009054F3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14973">
        <w:rPr>
          <w:rFonts w:ascii="Times New Roman" w:hAnsi="Times New Roman"/>
          <w:b/>
          <w:bCs/>
          <w:sz w:val="28"/>
          <w:szCs w:val="28"/>
        </w:rPr>
        <w:t>Инструкция</w:t>
      </w:r>
    </w:p>
    <w:p w:rsidR="00065FD8" w:rsidRPr="00414973" w:rsidRDefault="00065FD8" w:rsidP="009054F3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14973">
        <w:rPr>
          <w:rFonts w:ascii="Times New Roman" w:hAnsi="Times New Roman"/>
          <w:bCs/>
          <w:sz w:val="28"/>
          <w:szCs w:val="28"/>
        </w:rPr>
        <w:t>Внимательно прочитайте задание.</w:t>
      </w:r>
    </w:p>
    <w:p w:rsidR="00065FD8" w:rsidRPr="00414973" w:rsidRDefault="00065FD8" w:rsidP="009054F3">
      <w:pPr>
        <w:pStyle w:val="a3"/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14973">
        <w:rPr>
          <w:rFonts w:ascii="Times New Roman" w:hAnsi="Times New Roman"/>
          <w:bCs/>
          <w:sz w:val="28"/>
          <w:szCs w:val="28"/>
        </w:rPr>
        <w:t>Вы можете воспользоваться:</w:t>
      </w:r>
    </w:p>
    <w:p w:rsidR="00065FD8" w:rsidRPr="00414973" w:rsidRDefault="00065FD8" w:rsidP="009054F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14973">
        <w:rPr>
          <w:rFonts w:ascii="Times New Roman" w:hAnsi="Times New Roman"/>
          <w:bCs/>
          <w:sz w:val="28"/>
          <w:szCs w:val="28"/>
        </w:rPr>
        <w:t xml:space="preserve">планом счетов бухгалтерского учета в коммерческих </w:t>
      </w:r>
      <w:proofErr w:type="spellStart"/>
      <w:r w:rsidRPr="00414973">
        <w:rPr>
          <w:rFonts w:ascii="Times New Roman" w:hAnsi="Times New Roman"/>
          <w:bCs/>
          <w:sz w:val="28"/>
          <w:szCs w:val="28"/>
        </w:rPr>
        <w:t>х</w:t>
      </w:r>
      <w:proofErr w:type="spellEnd"/>
      <w:r w:rsidRPr="00414973">
        <w:rPr>
          <w:rFonts w:ascii="Times New Roman" w:hAnsi="Times New Roman"/>
          <w:bCs/>
          <w:sz w:val="28"/>
          <w:szCs w:val="28"/>
        </w:rPr>
        <w:t xml:space="preserve"> организациях,</w:t>
      </w:r>
    </w:p>
    <w:p w:rsidR="00065FD8" w:rsidRPr="00414973" w:rsidRDefault="00065FD8" w:rsidP="009054F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14973">
        <w:rPr>
          <w:rFonts w:ascii="Times New Roman" w:hAnsi="Times New Roman"/>
          <w:bCs/>
          <w:sz w:val="28"/>
          <w:szCs w:val="28"/>
        </w:rPr>
        <w:t>бланками бухгалтерского учета и отчетности,</w:t>
      </w:r>
    </w:p>
    <w:p w:rsidR="00065FD8" w:rsidRPr="00414973" w:rsidRDefault="00065FD8" w:rsidP="009054F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14973">
        <w:rPr>
          <w:rFonts w:ascii="Times New Roman" w:hAnsi="Times New Roman"/>
          <w:bCs/>
          <w:sz w:val="28"/>
          <w:szCs w:val="28"/>
        </w:rPr>
        <w:t>калькуляторами</w:t>
      </w:r>
    </w:p>
    <w:p w:rsidR="00065FD8" w:rsidRDefault="00065FD8" w:rsidP="009054F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14973">
        <w:rPr>
          <w:rFonts w:ascii="Times New Roman" w:hAnsi="Times New Roman"/>
          <w:bCs/>
          <w:sz w:val="28"/>
          <w:szCs w:val="28"/>
        </w:rPr>
        <w:t xml:space="preserve">Время выполнения задания </w:t>
      </w:r>
      <w:r w:rsidRPr="00414973">
        <w:rPr>
          <w:rFonts w:ascii="Times New Roman" w:hAnsi="Times New Roman"/>
          <w:bCs/>
          <w:sz w:val="28"/>
          <w:szCs w:val="28"/>
          <w:u w:val="single"/>
        </w:rPr>
        <w:t>45</w:t>
      </w:r>
      <w:r w:rsidRPr="00414973">
        <w:rPr>
          <w:rFonts w:ascii="Times New Roman" w:hAnsi="Times New Roman"/>
          <w:bCs/>
          <w:sz w:val="28"/>
          <w:szCs w:val="28"/>
        </w:rPr>
        <w:t xml:space="preserve"> минут.</w:t>
      </w:r>
    </w:p>
    <w:p w:rsidR="009054F3" w:rsidRPr="00414973" w:rsidRDefault="009054F3" w:rsidP="009054F3">
      <w:pPr>
        <w:pStyle w:val="a3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065FD8" w:rsidRPr="00065FD8" w:rsidRDefault="00065FD8" w:rsidP="009054F3">
      <w:pPr>
        <w:pStyle w:val="a3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Задание</w:t>
      </w:r>
    </w:p>
    <w:p w:rsidR="00065FD8" w:rsidRPr="009054F3" w:rsidRDefault="00065FD8" w:rsidP="009054F3">
      <w:pPr>
        <w:pStyle w:val="a3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9054F3">
        <w:rPr>
          <w:rFonts w:ascii="Times New Roman" w:hAnsi="Times New Roman"/>
          <w:b/>
          <w:i/>
          <w:sz w:val="28"/>
          <w:szCs w:val="28"/>
        </w:rPr>
        <w:t>Элементы налогообложения. Источники уплаты налогов, сборов, пошлин.</w:t>
      </w:r>
    </w:p>
    <w:p w:rsidR="00255762" w:rsidRDefault="00255762" w:rsidP="009054F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Элементы налогообложения –</w:t>
      </w:r>
      <w:r w:rsidRPr="0076463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составляющие компоненты налогов, которые устанавливаются законодательно для каждого вида</w:t>
      </w:r>
      <w:r w:rsidR="00E51E4A">
        <w:rPr>
          <w:rFonts w:ascii="Times New Roman" w:hAnsi="Times New Roman"/>
          <w:color w:val="000000"/>
          <w:sz w:val="28"/>
          <w:szCs w:val="28"/>
        </w:rPr>
        <w:t xml:space="preserve"> налоговых платежей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55762" w:rsidRDefault="00E51E4A" w:rsidP="009054F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Они</w:t>
      </w:r>
      <w:r w:rsidR="00255762">
        <w:rPr>
          <w:rFonts w:ascii="Times New Roman" w:hAnsi="Times New Roman"/>
          <w:color w:val="000000"/>
          <w:sz w:val="28"/>
          <w:szCs w:val="28"/>
        </w:rPr>
        <w:t xml:space="preserve"> подразделяются на обязательные и факультативные</w:t>
      </w:r>
      <w:r>
        <w:rPr>
          <w:rFonts w:ascii="Times New Roman" w:hAnsi="Times New Roman"/>
          <w:color w:val="000000"/>
          <w:sz w:val="28"/>
          <w:szCs w:val="28"/>
        </w:rPr>
        <w:t xml:space="preserve"> элементы.</w:t>
      </w:r>
    </w:p>
    <w:p w:rsidR="00255762" w:rsidRDefault="00255762" w:rsidP="009054F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настоящее время к обязательным элементам налогообложения относятся следующие элементы:</w:t>
      </w:r>
    </w:p>
    <w:p w:rsidR="00255762" w:rsidRDefault="00255762" w:rsidP="009054F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Объект </w:t>
      </w:r>
      <w:r w:rsidR="00E51E4A">
        <w:rPr>
          <w:rFonts w:ascii="Times New Roman" w:hAnsi="Times New Roman"/>
          <w:color w:val="000000"/>
          <w:sz w:val="28"/>
          <w:szCs w:val="28"/>
        </w:rPr>
        <w:t>налогообложения – обстоятельство</w:t>
      </w:r>
      <w:r>
        <w:rPr>
          <w:rFonts w:ascii="Times New Roman" w:hAnsi="Times New Roman"/>
          <w:color w:val="000000"/>
          <w:sz w:val="28"/>
          <w:szCs w:val="28"/>
        </w:rPr>
        <w:t>, с наличием которого у плательщика налогов</w:t>
      </w:r>
      <w:r w:rsidR="00E51E4A">
        <w:rPr>
          <w:rFonts w:ascii="Times New Roman" w:hAnsi="Times New Roman"/>
          <w:color w:val="000000"/>
          <w:sz w:val="28"/>
          <w:szCs w:val="28"/>
        </w:rPr>
        <w:t>, сборов и пошлин</w:t>
      </w:r>
      <w:r>
        <w:rPr>
          <w:rFonts w:ascii="Times New Roman" w:hAnsi="Times New Roman"/>
          <w:color w:val="000000"/>
          <w:sz w:val="28"/>
          <w:szCs w:val="28"/>
        </w:rPr>
        <w:t xml:space="preserve"> возникает налоговое обязательство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255762" w:rsidRDefault="00E51E4A" w:rsidP="0025576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Каждый вид</w:t>
      </w:r>
      <w:r w:rsidR="00255762">
        <w:rPr>
          <w:rFonts w:ascii="Times New Roman" w:hAnsi="Times New Roman"/>
          <w:color w:val="000000"/>
          <w:sz w:val="28"/>
          <w:szCs w:val="28"/>
        </w:rPr>
        <w:t xml:space="preserve"> налогов </w:t>
      </w:r>
      <w:r>
        <w:rPr>
          <w:rFonts w:ascii="Times New Roman" w:hAnsi="Times New Roman"/>
          <w:color w:val="000000"/>
          <w:sz w:val="28"/>
          <w:szCs w:val="28"/>
        </w:rPr>
        <w:t xml:space="preserve">имеет </w:t>
      </w:r>
      <w:r w:rsidR="00255762">
        <w:rPr>
          <w:rFonts w:ascii="Times New Roman" w:hAnsi="Times New Roman"/>
          <w:color w:val="000000"/>
          <w:sz w:val="28"/>
          <w:szCs w:val="28"/>
        </w:rPr>
        <w:t xml:space="preserve">свой объект налогообложения. </w:t>
      </w:r>
      <w:r>
        <w:rPr>
          <w:rFonts w:ascii="Times New Roman" w:hAnsi="Times New Roman"/>
          <w:color w:val="000000"/>
          <w:sz w:val="28"/>
          <w:szCs w:val="28"/>
        </w:rPr>
        <w:t>Например,</w:t>
      </w:r>
      <w:r w:rsidR="00255762">
        <w:rPr>
          <w:rFonts w:ascii="Times New Roman" w:hAnsi="Times New Roman"/>
          <w:color w:val="000000"/>
          <w:sz w:val="28"/>
          <w:szCs w:val="28"/>
        </w:rPr>
        <w:t xml:space="preserve"> операции по реализации товаров (работ и услуг), имущества, по получению доходов в виде прибыли, дивидендов и процентов, стоимость реализованных товаров (работ и услуг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255762" w:rsidRDefault="00255762" w:rsidP="0025576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Налоговая база – стоимостная, физическая, иные характеристики объекта налогообложения.</w:t>
      </w:r>
    </w:p>
    <w:p w:rsidR="00255762" w:rsidRDefault="00255762" w:rsidP="0025576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Плательщики </w:t>
      </w:r>
      <w:r w:rsidR="00E51E4A">
        <w:rPr>
          <w:rFonts w:ascii="Times New Roman" w:hAnsi="Times New Roman"/>
          <w:color w:val="000000"/>
          <w:sz w:val="28"/>
          <w:szCs w:val="28"/>
        </w:rPr>
        <w:t xml:space="preserve">налогов, сборов и пошлин </w:t>
      </w:r>
      <w:r>
        <w:rPr>
          <w:rFonts w:ascii="Times New Roman" w:hAnsi="Times New Roman"/>
          <w:color w:val="000000"/>
          <w:sz w:val="28"/>
          <w:szCs w:val="28"/>
        </w:rPr>
        <w:t xml:space="preserve">самостоятельно рассчитывают налоговую базу за каждый налоговый период: юридические лица – по данным бухгалтерского учета, физические лица – по </w:t>
      </w:r>
      <w:r w:rsidR="00E51E4A">
        <w:rPr>
          <w:rFonts w:ascii="Times New Roman" w:hAnsi="Times New Roman"/>
          <w:color w:val="000000"/>
          <w:sz w:val="28"/>
          <w:szCs w:val="28"/>
        </w:rPr>
        <w:t>информации о величине полученных доходов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55762" w:rsidRDefault="00E51E4A" w:rsidP="0025576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 свою очередь</w:t>
      </w:r>
      <w:r w:rsidR="00255762">
        <w:rPr>
          <w:rFonts w:ascii="Times New Roman" w:hAnsi="Times New Roman"/>
          <w:color w:val="000000"/>
          <w:sz w:val="28"/>
          <w:szCs w:val="28"/>
        </w:rPr>
        <w:t xml:space="preserve"> налогооблагаем</w:t>
      </w:r>
      <w:r>
        <w:rPr>
          <w:rFonts w:ascii="Times New Roman" w:hAnsi="Times New Roman"/>
          <w:color w:val="000000"/>
          <w:sz w:val="28"/>
          <w:szCs w:val="28"/>
        </w:rPr>
        <w:t xml:space="preserve">ая база </w:t>
      </w:r>
      <w:r w:rsidR="00255762">
        <w:rPr>
          <w:rFonts w:ascii="Times New Roman" w:hAnsi="Times New Roman"/>
          <w:color w:val="000000"/>
          <w:sz w:val="28"/>
          <w:szCs w:val="28"/>
        </w:rPr>
        <w:t xml:space="preserve">может быть определена как доходы, прибыль, стоимость имущества или как другие объекты налогообложения. </w:t>
      </w:r>
    </w:p>
    <w:p w:rsidR="00255762" w:rsidRDefault="00255762" w:rsidP="0025576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Налоговый период – период времени, по окончании которого определяется налоговая база и величина уплачиваемого налога.</w:t>
      </w:r>
      <w:r w:rsidRPr="00D469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55762" w:rsidRDefault="00255762" w:rsidP="0025576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Он может составлять календарный месяц, квартал, год или иной пер</w:t>
      </w:r>
      <w:r w:rsidR="00A32971">
        <w:rPr>
          <w:rFonts w:ascii="Times New Roman" w:hAnsi="Times New Roman"/>
          <w:color w:val="000000"/>
          <w:sz w:val="28"/>
          <w:szCs w:val="28"/>
        </w:rPr>
        <w:t>иод времени, по окончании которого</w:t>
      </w:r>
      <w:r>
        <w:rPr>
          <w:rFonts w:ascii="Times New Roman" w:hAnsi="Times New Roman"/>
          <w:color w:val="000000"/>
          <w:sz w:val="28"/>
          <w:szCs w:val="28"/>
        </w:rPr>
        <w:t xml:space="preserve"> уплачиваются налоговые платежи. </w:t>
      </w:r>
    </w:p>
    <w:p w:rsidR="00255762" w:rsidRDefault="00255762" w:rsidP="0025576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Налоговая ставка – величина налоговых начислений на единицу измерения налоговой базы.</w:t>
      </w:r>
    </w:p>
    <w:p w:rsidR="00A32971" w:rsidRDefault="00255762" w:rsidP="00A329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свою очередь налоговые ставки подразделяются на твердые и процентные ставки. </w:t>
      </w:r>
    </w:p>
    <w:p w:rsidR="00255762" w:rsidRPr="00A32971" w:rsidRDefault="00255762" w:rsidP="00A3297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32971">
        <w:rPr>
          <w:rFonts w:ascii="Times New Roman" w:hAnsi="Times New Roman"/>
          <w:color w:val="000000"/>
          <w:sz w:val="28"/>
          <w:szCs w:val="28"/>
        </w:rPr>
        <w:t>Порядок исчисления налога</w:t>
      </w:r>
    </w:p>
    <w:p w:rsidR="00255762" w:rsidRDefault="00A32971" w:rsidP="00931CB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настоящее время каждый</w:t>
      </w:r>
      <w:r w:rsidR="002557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налогоплательщик </w:t>
      </w:r>
      <w:r w:rsidR="00255762">
        <w:rPr>
          <w:rFonts w:ascii="Times New Roman" w:hAnsi="Times New Roman"/>
          <w:color w:val="000000"/>
          <w:sz w:val="28"/>
          <w:szCs w:val="28"/>
        </w:rPr>
        <w:t>должен самостоятельно определять величину налога, учитывая налоговые период, базу, ставки и используемые льготы. Но в</w:t>
      </w:r>
      <w:r>
        <w:rPr>
          <w:rFonts w:ascii="Times New Roman" w:hAnsi="Times New Roman"/>
          <w:color w:val="000000"/>
          <w:sz w:val="28"/>
          <w:szCs w:val="28"/>
        </w:rPr>
        <w:t xml:space="preserve"> ряде случаев налоговые органы самостоятельно </w:t>
      </w:r>
      <w:r w:rsidR="00255762">
        <w:rPr>
          <w:rFonts w:ascii="Times New Roman" w:hAnsi="Times New Roman"/>
          <w:color w:val="000000"/>
          <w:sz w:val="28"/>
          <w:szCs w:val="28"/>
        </w:rPr>
        <w:t xml:space="preserve">исчисляют сумму налоговых платежей и направляют налогоплательщикам уведомление об уплате </w:t>
      </w:r>
      <w:r>
        <w:rPr>
          <w:rFonts w:ascii="Times New Roman" w:hAnsi="Times New Roman"/>
          <w:color w:val="000000"/>
          <w:sz w:val="28"/>
          <w:szCs w:val="28"/>
        </w:rPr>
        <w:t xml:space="preserve">налогов </w:t>
      </w:r>
      <w:r w:rsidR="00255762">
        <w:rPr>
          <w:rFonts w:ascii="Times New Roman" w:hAnsi="Times New Roman"/>
          <w:color w:val="000000"/>
          <w:sz w:val="28"/>
          <w:szCs w:val="28"/>
        </w:rPr>
        <w:t xml:space="preserve">не позднее одного месяца до его исполнения. </w:t>
      </w:r>
    </w:p>
    <w:p w:rsidR="00931CB9" w:rsidRDefault="00954B4B" w:rsidP="00931CB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931C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1B14">
        <w:rPr>
          <w:rFonts w:ascii="Times New Roman" w:hAnsi="Times New Roman"/>
          <w:color w:val="000000"/>
          <w:sz w:val="28"/>
          <w:szCs w:val="28"/>
        </w:rPr>
        <w:t>величина</w:t>
      </w:r>
      <w:r w:rsidR="00931CB9">
        <w:rPr>
          <w:rFonts w:ascii="Times New Roman" w:hAnsi="Times New Roman"/>
          <w:color w:val="000000"/>
          <w:sz w:val="28"/>
          <w:szCs w:val="28"/>
        </w:rPr>
        <w:t xml:space="preserve"> налоговых </w:t>
      </w:r>
      <w:r w:rsidR="00081B14">
        <w:rPr>
          <w:rFonts w:ascii="Times New Roman" w:hAnsi="Times New Roman"/>
          <w:color w:val="000000"/>
          <w:sz w:val="28"/>
          <w:szCs w:val="28"/>
        </w:rPr>
        <w:t>платежей</w:t>
      </w:r>
      <w:r w:rsidR="00931CB9">
        <w:rPr>
          <w:rFonts w:ascii="Times New Roman" w:hAnsi="Times New Roman"/>
          <w:color w:val="000000"/>
          <w:sz w:val="28"/>
          <w:szCs w:val="28"/>
        </w:rPr>
        <w:t xml:space="preserve"> определяется в полных рублях, т.е. величина копеек округляется в меньшую или большую сторону рубля.</w:t>
      </w:r>
    </w:p>
    <w:p w:rsidR="00255762" w:rsidRPr="000E1E64" w:rsidRDefault="00255762" w:rsidP="0025576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E64">
        <w:rPr>
          <w:rFonts w:ascii="Times New Roman" w:hAnsi="Times New Roman" w:cs="Times New Roman"/>
          <w:color w:val="000000"/>
          <w:sz w:val="28"/>
          <w:szCs w:val="28"/>
        </w:rPr>
        <w:t>Порядок и сроки уплаты налога</w:t>
      </w:r>
    </w:p>
    <w:p w:rsidR="00A32971" w:rsidRPr="000E1E64" w:rsidRDefault="00255762" w:rsidP="002557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E64">
        <w:rPr>
          <w:rFonts w:ascii="Times New Roman" w:hAnsi="Times New Roman" w:cs="Times New Roman"/>
          <w:color w:val="000000"/>
          <w:sz w:val="28"/>
          <w:szCs w:val="28"/>
        </w:rPr>
        <w:t xml:space="preserve">Как правило, плательщики налогов уплачивают </w:t>
      </w:r>
      <w:r w:rsidR="00A32971" w:rsidRPr="000E1E64">
        <w:rPr>
          <w:rFonts w:ascii="Times New Roman" w:hAnsi="Times New Roman" w:cs="Times New Roman"/>
          <w:color w:val="000000"/>
          <w:sz w:val="28"/>
          <w:szCs w:val="28"/>
        </w:rPr>
        <w:t xml:space="preserve">всю сумму налога по итогам налогового периода в бюджет в установленные сроки ее уплаты за </w:t>
      </w:r>
      <w:r w:rsidR="00A32971" w:rsidRPr="000E1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соответствующий налоговый период.</w:t>
      </w:r>
    </w:p>
    <w:p w:rsidR="00F25926" w:rsidRPr="000A132A" w:rsidRDefault="0078586B" w:rsidP="007858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0A132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Источники уплаты налогов, сборов и пошлин</w:t>
      </w:r>
    </w:p>
    <w:p w:rsidR="000E1E64" w:rsidRDefault="000E1E64" w:rsidP="000E1E6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Источники уплаты налогов, сборов, пошлин –</w:t>
      </w:r>
      <w:r w:rsidR="00E51E4A" w:rsidRPr="000E1E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это </w:t>
      </w:r>
      <w:r w:rsidR="00E51E4A" w:rsidRPr="000E1E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финансовые источники, за счет которых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уплачиваются</w:t>
      </w:r>
      <w:r w:rsidR="00E51E4A" w:rsidRPr="000E1E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259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начисленные суммы налоговых платежей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платель</w:t>
      </w:r>
      <w:r w:rsidR="00F259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щиками налогов, сборов и пошлин.</w:t>
      </w:r>
    </w:p>
    <w:p w:rsidR="009054F3" w:rsidRDefault="009054F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page"/>
      </w:r>
    </w:p>
    <w:p w:rsidR="007A2731" w:rsidRDefault="00F25926" w:rsidP="000E1E6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Источниками уплаты налогов, сборов, пошлин считаются:</w:t>
      </w:r>
    </w:p>
    <w:p w:rsidR="00B662DA" w:rsidRDefault="00E51E4A" w:rsidP="000E1E6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1E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F36F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доходы физических лиц (</w:t>
      </w:r>
      <w:r w:rsidR="00F36F8E" w:rsidRPr="00B662DA">
        <w:rPr>
          <w:rFonts w:ascii="Times New Roman" w:hAnsi="Times New Roman" w:cs="Times New Roman"/>
          <w:sz w:val="28"/>
          <w:szCs w:val="28"/>
        </w:rPr>
        <w:t>заработная плата, пенсии, доходы от предпринимательской деятельности</w:t>
      </w:r>
      <w:r w:rsidR="00F36F8E">
        <w:rPr>
          <w:rFonts w:ascii="Times New Roman" w:hAnsi="Times New Roman" w:cs="Times New Roman"/>
          <w:sz w:val="28"/>
          <w:szCs w:val="28"/>
        </w:rPr>
        <w:t>);</w:t>
      </w:r>
    </w:p>
    <w:p w:rsidR="00B662DA" w:rsidRDefault="006714CA" w:rsidP="00B662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б) </w:t>
      </w:r>
      <w:r w:rsidR="00F36F8E" w:rsidRPr="000E1E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доход</w:t>
      </w:r>
      <w:r w:rsidR="00F36F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="00F36F8E" w:rsidRPr="000E1E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36F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юридических лиц</w:t>
      </w:r>
      <w:r w:rsidR="00F36F8E" w:rsidRPr="000E1E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F36F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помощью которых оплачиваются суммы</w:t>
      </w:r>
      <w:r w:rsidR="00F36F8E" w:rsidRPr="000E1E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налоговых платежей, входящих в цену продукции</w:t>
      </w:r>
      <w:r w:rsidR="00F36F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(НДС, Акцизы, Таможенные сборы и пошлины);</w:t>
      </w:r>
    </w:p>
    <w:p w:rsidR="00B662DA" w:rsidRDefault="00E51E4A" w:rsidP="000E1E6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1E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F36F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доходы в виде прибыли</w:t>
      </w:r>
      <w:r w:rsidR="00F36F8E" w:rsidRPr="000E1E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36F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юридических лиц</w:t>
      </w:r>
      <w:r w:rsidR="00F36F8E" w:rsidRPr="000E1E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(налог на прибыль, други</w:t>
      </w:r>
      <w:r w:rsidR="00F36F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F36F8E" w:rsidRPr="000E1E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налоговы</w:t>
      </w:r>
      <w:r w:rsidR="00F36F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 платежи);</w:t>
      </w:r>
    </w:p>
    <w:p w:rsidR="00F36F8E" w:rsidRDefault="00F36F8E" w:rsidP="00F36F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г) текущие затраты юридических лиц, </w:t>
      </w:r>
      <w:r w:rsidRPr="000E1E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которые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включают </w:t>
      </w:r>
      <w:r w:rsidRPr="000E1E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отдельные налоговые платежи (взносы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различные </w:t>
      </w:r>
      <w:r w:rsidRPr="000E1E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ы:</w:t>
      </w:r>
      <w:r w:rsidRPr="000E1E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социального 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трахования, </w:t>
      </w:r>
      <w:r w:rsidRPr="000E1E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пенсионный фонд, фонд занятости населения; отчисления на строительство, ремонт и содержание автомобильных дорог;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некоторые</w:t>
      </w:r>
      <w:r w:rsidRPr="000E1E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местны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0E1E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налог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0E1E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сбор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0E1E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);</w:t>
      </w:r>
    </w:p>
    <w:p w:rsidR="009054F3" w:rsidRPr="00E86B92" w:rsidRDefault="00F36F8E" w:rsidP="00E86B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E86B92" w:rsidRPr="00B662DA">
        <w:rPr>
          <w:rFonts w:ascii="Times New Roman" w:hAnsi="Times New Roman" w:cs="Times New Roman"/>
          <w:sz w:val="28"/>
          <w:szCs w:val="28"/>
        </w:rPr>
        <w:t>заемные средства и средства целевого финансирования.</w:t>
      </w:r>
      <w:r w:rsidR="00E86B92" w:rsidRPr="00B662DA">
        <w:rPr>
          <w:rFonts w:ascii="Times New Roman" w:hAnsi="Times New Roman" w:cs="Times New Roman"/>
          <w:sz w:val="28"/>
          <w:szCs w:val="28"/>
        </w:rPr>
        <w:br/>
      </w:r>
    </w:p>
    <w:p w:rsidR="00065FD8" w:rsidRPr="000A132A" w:rsidRDefault="00065FD8" w:rsidP="00954B4B">
      <w:pPr>
        <w:pStyle w:val="a3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0A132A">
        <w:rPr>
          <w:rFonts w:ascii="Times New Roman" w:hAnsi="Times New Roman"/>
          <w:b/>
          <w:i/>
          <w:sz w:val="28"/>
          <w:szCs w:val="28"/>
        </w:rPr>
        <w:t>Порядок применения социальных и имущественных вычетов по налогу на доходы физических лиц</w:t>
      </w:r>
      <w:r w:rsidR="0078586B" w:rsidRPr="000A132A">
        <w:rPr>
          <w:rFonts w:ascii="Times New Roman" w:hAnsi="Times New Roman"/>
          <w:b/>
          <w:i/>
          <w:sz w:val="28"/>
          <w:szCs w:val="28"/>
        </w:rPr>
        <w:t>.</w:t>
      </w:r>
    </w:p>
    <w:p w:rsidR="007337E9" w:rsidRPr="0078586B" w:rsidRDefault="0065014E" w:rsidP="0078586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Законодательно закреплено, что налоговыми вычетами могут воспользоваться только </w:t>
      </w:r>
      <w:r w:rsidR="00424DED" w:rsidRPr="0078586B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 трудоустроенные граждане РФ,</w:t>
      </w:r>
      <w:r w:rsidR="004D19F0" w:rsidRPr="00785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5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доходы </w:t>
      </w:r>
      <w:r w:rsidR="00424DED" w:rsidRPr="00785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которых </w:t>
      </w:r>
      <w:r w:rsidRPr="0078586B">
        <w:rPr>
          <w:rFonts w:ascii="Times New Roman" w:hAnsi="Times New Roman" w:cs="Times New Roman"/>
          <w:color w:val="000000" w:themeColor="text1"/>
          <w:sz w:val="28"/>
          <w:szCs w:val="28"/>
        </w:rPr>
        <w:t>облагаются налогообложению по ставке 13 %.</w:t>
      </w:r>
    </w:p>
    <w:p w:rsidR="0065014E" w:rsidRPr="0078586B" w:rsidRDefault="004B7F31" w:rsidP="0078586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86B">
        <w:rPr>
          <w:rFonts w:ascii="Times New Roman" w:hAnsi="Times New Roman" w:cs="Times New Roman"/>
          <w:color w:val="000000" w:themeColor="text1"/>
          <w:sz w:val="28"/>
          <w:szCs w:val="28"/>
        </w:rPr>
        <w:t>Как правило, н</w:t>
      </w:r>
      <w:r w:rsidR="00392914" w:rsidRPr="00785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алоговые вычеты возвращают налогоплательщикам лишь часть </w:t>
      </w:r>
      <w:r w:rsidRPr="0078586B">
        <w:rPr>
          <w:rFonts w:ascii="Times New Roman" w:hAnsi="Times New Roman" w:cs="Times New Roman"/>
          <w:color w:val="000000" w:themeColor="text1"/>
          <w:sz w:val="28"/>
          <w:szCs w:val="28"/>
        </w:rPr>
        <w:t>понесенных расходов</w:t>
      </w:r>
      <w:r w:rsidR="00392914" w:rsidRPr="00785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586B">
        <w:rPr>
          <w:rFonts w:ascii="Times New Roman" w:hAnsi="Times New Roman" w:cs="Times New Roman"/>
          <w:color w:val="000000" w:themeColor="text1"/>
          <w:sz w:val="28"/>
          <w:szCs w:val="28"/>
        </w:rPr>
        <w:t>в пределах определенного налогового вычета.</w:t>
      </w:r>
    </w:p>
    <w:p w:rsidR="004B7F31" w:rsidRPr="0078586B" w:rsidRDefault="00392914" w:rsidP="0078586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8586B">
        <w:rPr>
          <w:color w:val="000000" w:themeColor="text1"/>
          <w:sz w:val="28"/>
          <w:szCs w:val="28"/>
        </w:rPr>
        <w:t xml:space="preserve">Рассмотрим более подробно </w:t>
      </w:r>
      <w:r w:rsidR="004B7F31" w:rsidRPr="0078586B">
        <w:rPr>
          <w:color w:val="000000" w:themeColor="text1"/>
          <w:sz w:val="28"/>
          <w:szCs w:val="28"/>
        </w:rPr>
        <w:t xml:space="preserve">социальные и имущественные </w:t>
      </w:r>
      <w:r w:rsidR="00954B4B">
        <w:rPr>
          <w:color w:val="000000" w:themeColor="text1"/>
          <w:sz w:val="28"/>
          <w:szCs w:val="28"/>
        </w:rPr>
        <w:t xml:space="preserve">налоговые </w:t>
      </w:r>
      <w:r w:rsidR="004B7F31" w:rsidRPr="0078586B">
        <w:rPr>
          <w:color w:val="000000" w:themeColor="text1"/>
          <w:sz w:val="28"/>
          <w:szCs w:val="28"/>
        </w:rPr>
        <w:t>вычеты.</w:t>
      </w:r>
    </w:p>
    <w:p w:rsidR="000A132A" w:rsidRPr="000A132A" w:rsidRDefault="000A132A" w:rsidP="000A132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0A132A">
        <w:rPr>
          <w:b/>
          <w:color w:val="000000" w:themeColor="text1"/>
          <w:sz w:val="28"/>
          <w:szCs w:val="28"/>
        </w:rPr>
        <w:t>Социальные налоговые вычеты</w:t>
      </w:r>
    </w:p>
    <w:p w:rsidR="00392914" w:rsidRPr="007474E3" w:rsidRDefault="004B7F31" w:rsidP="007474E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8586B">
        <w:rPr>
          <w:color w:val="000000" w:themeColor="text1"/>
          <w:sz w:val="28"/>
          <w:szCs w:val="28"/>
        </w:rPr>
        <w:t xml:space="preserve"> </w:t>
      </w:r>
      <w:r w:rsidR="0065014E" w:rsidRPr="0078586B">
        <w:rPr>
          <w:color w:val="000000" w:themeColor="text1"/>
          <w:sz w:val="28"/>
          <w:szCs w:val="28"/>
        </w:rPr>
        <w:t xml:space="preserve">Социальный налоговый вычет предоставляет право налогоплательщику уменьшить величину налога на доходы физического </w:t>
      </w:r>
      <w:r w:rsidR="0065014E" w:rsidRPr="007474E3">
        <w:rPr>
          <w:color w:val="000000" w:themeColor="text1"/>
          <w:sz w:val="28"/>
          <w:szCs w:val="28"/>
        </w:rPr>
        <w:t xml:space="preserve">лица на сумму понесенных затрат </w:t>
      </w:r>
      <w:proofErr w:type="gramStart"/>
      <w:r w:rsidR="0065014E" w:rsidRPr="007474E3">
        <w:rPr>
          <w:color w:val="000000" w:themeColor="text1"/>
          <w:sz w:val="28"/>
          <w:szCs w:val="28"/>
        </w:rPr>
        <w:t>на</w:t>
      </w:r>
      <w:proofErr w:type="gramEnd"/>
      <w:r w:rsidR="00392914" w:rsidRPr="007474E3">
        <w:rPr>
          <w:color w:val="000000" w:themeColor="text1"/>
          <w:sz w:val="28"/>
          <w:szCs w:val="28"/>
        </w:rPr>
        <w:t>:</w:t>
      </w:r>
    </w:p>
    <w:p w:rsidR="0005431D" w:rsidRPr="007474E3" w:rsidRDefault="0005431D" w:rsidP="007474E3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474E3">
        <w:rPr>
          <w:color w:val="000000" w:themeColor="text1"/>
          <w:sz w:val="28"/>
          <w:szCs w:val="28"/>
        </w:rPr>
        <w:t>О</w:t>
      </w:r>
      <w:r w:rsidR="00392914" w:rsidRPr="007474E3">
        <w:rPr>
          <w:color w:val="000000" w:themeColor="text1"/>
          <w:sz w:val="28"/>
          <w:szCs w:val="28"/>
        </w:rPr>
        <w:t>бучение</w:t>
      </w:r>
      <w:r w:rsidRPr="007474E3">
        <w:rPr>
          <w:color w:val="000000" w:themeColor="text1"/>
          <w:sz w:val="28"/>
          <w:szCs w:val="28"/>
        </w:rPr>
        <w:t xml:space="preserve"> </w:t>
      </w:r>
    </w:p>
    <w:p w:rsidR="00392914" w:rsidRPr="006D7A03" w:rsidRDefault="00954B4B" w:rsidP="006D7A0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Плательщик</w:t>
      </w:r>
      <w:r w:rsidR="0005431D" w:rsidRPr="007474E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налога </w:t>
      </w:r>
      <w:r w:rsidR="0005431D" w:rsidRPr="007474E3">
        <w:rPr>
          <w:color w:val="000000" w:themeColor="text1"/>
          <w:sz w:val="28"/>
          <w:szCs w:val="28"/>
        </w:rPr>
        <w:t xml:space="preserve">может возместить как расходы на собственное обучение, так и расходы на обучение детей, братьев (сестер) до 24 лет по очной форме обучения в организациях, </w:t>
      </w:r>
      <w:r w:rsidR="0005431D" w:rsidRPr="007474E3">
        <w:rPr>
          <w:color w:val="000000"/>
          <w:sz w:val="28"/>
          <w:szCs w:val="28"/>
          <w:shd w:val="clear" w:color="auto" w:fill="FFFFFF"/>
        </w:rPr>
        <w:t>осуществляющих образовательную деятельность</w:t>
      </w:r>
      <w:r w:rsidR="0005431D" w:rsidRPr="007474E3">
        <w:rPr>
          <w:color w:val="000000" w:themeColor="text1"/>
          <w:sz w:val="28"/>
          <w:szCs w:val="28"/>
        </w:rPr>
        <w:t xml:space="preserve"> </w:t>
      </w:r>
      <w:r w:rsidR="0005431D" w:rsidRPr="006D7A03">
        <w:rPr>
          <w:color w:val="000000" w:themeColor="text1"/>
          <w:sz w:val="28"/>
          <w:szCs w:val="28"/>
        </w:rPr>
        <w:t>размере фактических</w:t>
      </w:r>
      <w:r w:rsidR="00C76676" w:rsidRPr="006D7A03">
        <w:rPr>
          <w:color w:val="000000" w:themeColor="text1"/>
          <w:sz w:val="28"/>
          <w:szCs w:val="28"/>
        </w:rPr>
        <w:t xml:space="preserve"> </w:t>
      </w:r>
      <w:r w:rsidR="0005431D" w:rsidRPr="006D7A03">
        <w:rPr>
          <w:color w:val="000000" w:themeColor="text1"/>
          <w:sz w:val="28"/>
          <w:szCs w:val="28"/>
        </w:rPr>
        <w:t>затрат</w:t>
      </w:r>
      <w:r w:rsidR="00C76676" w:rsidRPr="006D7A03">
        <w:rPr>
          <w:color w:val="000000" w:themeColor="text1"/>
          <w:sz w:val="28"/>
          <w:szCs w:val="28"/>
        </w:rPr>
        <w:t xml:space="preserve"> не </w:t>
      </w:r>
      <w:r w:rsidR="0005431D" w:rsidRPr="006D7A03">
        <w:rPr>
          <w:color w:val="000000" w:themeColor="text1"/>
          <w:sz w:val="28"/>
          <w:szCs w:val="28"/>
        </w:rPr>
        <w:t>50 000 рублей.</w:t>
      </w:r>
    </w:p>
    <w:p w:rsidR="002E0701" w:rsidRPr="006D7A03" w:rsidRDefault="002E0701" w:rsidP="006D7A03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7A03">
        <w:rPr>
          <w:color w:val="000000" w:themeColor="text1"/>
          <w:sz w:val="28"/>
          <w:szCs w:val="28"/>
        </w:rPr>
        <w:t xml:space="preserve"> Л</w:t>
      </w:r>
      <w:r w:rsidR="0065014E" w:rsidRPr="006D7A03">
        <w:rPr>
          <w:color w:val="000000" w:themeColor="text1"/>
          <w:sz w:val="28"/>
          <w:szCs w:val="28"/>
        </w:rPr>
        <w:t>ечение и приобретение медикаментов</w:t>
      </w:r>
      <w:r w:rsidR="00C76676" w:rsidRPr="006D7A03">
        <w:rPr>
          <w:color w:val="000000" w:themeColor="text1"/>
          <w:sz w:val="28"/>
          <w:szCs w:val="28"/>
        </w:rPr>
        <w:t xml:space="preserve"> </w:t>
      </w:r>
    </w:p>
    <w:p w:rsidR="00392914" w:rsidRPr="006D7A03" w:rsidRDefault="002E0701" w:rsidP="006D7A0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D7A03">
        <w:rPr>
          <w:color w:val="000000" w:themeColor="text1"/>
          <w:sz w:val="28"/>
          <w:szCs w:val="28"/>
        </w:rPr>
        <w:t>Е</w:t>
      </w:r>
      <w:r w:rsidR="00013D1C" w:rsidRPr="006D7A03">
        <w:rPr>
          <w:color w:val="000000" w:themeColor="text1"/>
          <w:sz w:val="28"/>
          <w:szCs w:val="28"/>
        </w:rPr>
        <w:t xml:space="preserve">сли </w:t>
      </w:r>
      <w:r w:rsidR="00F824A0" w:rsidRPr="006D7A03">
        <w:rPr>
          <w:color w:val="000000" w:themeColor="text1"/>
          <w:sz w:val="28"/>
          <w:szCs w:val="28"/>
        </w:rPr>
        <w:t xml:space="preserve">лечение </w:t>
      </w:r>
      <w:r w:rsidR="00013D1C" w:rsidRPr="006D7A03">
        <w:rPr>
          <w:color w:val="000000" w:themeColor="text1"/>
          <w:sz w:val="28"/>
          <w:szCs w:val="28"/>
        </w:rPr>
        <w:t>налогоплательщик</w:t>
      </w:r>
      <w:r w:rsidR="00F824A0" w:rsidRPr="006D7A03">
        <w:rPr>
          <w:color w:val="000000" w:themeColor="text1"/>
          <w:sz w:val="28"/>
          <w:szCs w:val="28"/>
        </w:rPr>
        <w:t>а</w:t>
      </w:r>
      <w:r w:rsidR="00013D1C" w:rsidRPr="006D7A03">
        <w:rPr>
          <w:color w:val="000000" w:themeColor="text1"/>
          <w:sz w:val="28"/>
          <w:szCs w:val="28"/>
        </w:rPr>
        <w:t xml:space="preserve"> </w:t>
      </w:r>
      <w:r w:rsidR="00F824A0" w:rsidRPr="006D7A03">
        <w:rPr>
          <w:color w:val="000000" w:themeColor="text1"/>
          <w:sz w:val="28"/>
          <w:szCs w:val="28"/>
        </w:rPr>
        <w:t>или лечение его ближайших родственников считается</w:t>
      </w:r>
      <w:r w:rsidR="00013D1C" w:rsidRPr="006D7A03">
        <w:rPr>
          <w:color w:val="000000" w:themeColor="text1"/>
          <w:sz w:val="28"/>
          <w:szCs w:val="28"/>
        </w:rPr>
        <w:t xml:space="preserve"> дорогостоящ</w:t>
      </w:r>
      <w:r w:rsidR="00F824A0" w:rsidRPr="006D7A03">
        <w:rPr>
          <w:color w:val="000000" w:themeColor="text1"/>
          <w:sz w:val="28"/>
          <w:szCs w:val="28"/>
        </w:rPr>
        <w:t>им, то</w:t>
      </w:r>
      <w:r w:rsidR="00013D1C" w:rsidRPr="006D7A03">
        <w:rPr>
          <w:color w:val="000000" w:themeColor="text1"/>
          <w:sz w:val="28"/>
          <w:szCs w:val="28"/>
        </w:rPr>
        <w:t xml:space="preserve"> в этом случае размер вычета не имеет пределов и </w:t>
      </w:r>
      <w:r w:rsidR="00F824A0" w:rsidRPr="006D7A03">
        <w:rPr>
          <w:color w:val="000000" w:themeColor="text1"/>
          <w:sz w:val="28"/>
          <w:szCs w:val="28"/>
        </w:rPr>
        <w:t xml:space="preserve">величина понесенных расходов ему </w:t>
      </w:r>
      <w:r w:rsidRPr="006D7A03">
        <w:rPr>
          <w:color w:val="000000" w:themeColor="text1"/>
          <w:sz w:val="28"/>
          <w:szCs w:val="28"/>
        </w:rPr>
        <w:t>возвращается в полном объеме.</w:t>
      </w:r>
      <w:r w:rsidRPr="006D7A03">
        <w:rPr>
          <w:color w:val="000000"/>
          <w:sz w:val="28"/>
          <w:szCs w:val="28"/>
          <w:shd w:val="clear" w:color="auto" w:fill="FFFFFF"/>
        </w:rPr>
        <w:t xml:space="preserve"> При этом социальный налоговый вычет предоставляется лишь в том случае, когда оплата лечения или приобретение лекарственных средств, а также уплата страховых взносов не были произведены </w:t>
      </w:r>
      <w:r w:rsidR="009C7CB3" w:rsidRPr="006D7A03">
        <w:rPr>
          <w:color w:val="000000"/>
          <w:sz w:val="28"/>
          <w:szCs w:val="28"/>
          <w:shd w:val="clear" w:color="auto" w:fill="FFFFFF"/>
        </w:rPr>
        <w:t>работодателем</w:t>
      </w:r>
      <w:r w:rsidRPr="006D7A03">
        <w:rPr>
          <w:color w:val="000000"/>
          <w:sz w:val="28"/>
          <w:szCs w:val="28"/>
          <w:shd w:val="clear" w:color="auto" w:fill="FFFFFF"/>
        </w:rPr>
        <w:t>.</w:t>
      </w:r>
    </w:p>
    <w:p w:rsidR="007474E3" w:rsidRPr="006D7A03" w:rsidRDefault="002E0701" w:rsidP="006D7A03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7A03">
        <w:rPr>
          <w:color w:val="000000" w:themeColor="text1"/>
          <w:sz w:val="28"/>
          <w:szCs w:val="28"/>
        </w:rPr>
        <w:t>Б</w:t>
      </w:r>
      <w:r w:rsidR="0065014E" w:rsidRPr="006D7A03">
        <w:rPr>
          <w:color w:val="000000" w:themeColor="text1"/>
          <w:sz w:val="28"/>
          <w:szCs w:val="28"/>
        </w:rPr>
        <w:t>лаготворительност</w:t>
      </w:r>
      <w:r w:rsidR="00392914" w:rsidRPr="006D7A03">
        <w:rPr>
          <w:color w:val="000000" w:themeColor="text1"/>
          <w:sz w:val="28"/>
          <w:szCs w:val="28"/>
        </w:rPr>
        <w:t>ь</w:t>
      </w:r>
      <w:r w:rsidR="00013D1C" w:rsidRPr="006D7A03">
        <w:rPr>
          <w:color w:val="000000" w:themeColor="text1"/>
          <w:sz w:val="28"/>
          <w:szCs w:val="28"/>
        </w:rPr>
        <w:t xml:space="preserve"> </w:t>
      </w:r>
    </w:p>
    <w:p w:rsidR="00392914" w:rsidRPr="006D7A03" w:rsidRDefault="007474E3" w:rsidP="006D7A0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D7A03">
        <w:rPr>
          <w:color w:val="000000" w:themeColor="text1"/>
          <w:sz w:val="28"/>
          <w:szCs w:val="28"/>
        </w:rPr>
        <w:t>В</w:t>
      </w:r>
      <w:r w:rsidR="00013D1C" w:rsidRPr="006D7A03">
        <w:rPr>
          <w:color w:val="000000" w:themeColor="text1"/>
          <w:sz w:val="28"/>
          <w:szCs w:val="28"/>
        </w:rPr>
        <w:t>еличина на</w:t>
      </w:r>
      <w:r w:rsidR="0005431D" w:rsidRPr="006D7A03">
        <w:rPr>
          <w:color w:val="000000" w:themeColor="text1"/>
          <w:sz w:val="28"/>
          <w:szCs w:val="28"/>
        </w:rPr>
        <w:t>логового вычета не превышает 25</w:t>
      </w:r>
      <w:r w:rsidR="00013D1C" w:rsidRPr="006D7A03">
        <w:rPr>
          <w:color w:val="000000" w:themeColor="text1"/>
          <w:sz w:val="28"/>
          <w:szCs w:val="28"/>
        </w:rPr>
        <w:t>% полученного дохода физическим лицом –</w:t>
      </w:r>
      <w:r w:rsidRPr="006D7A03">
        <w:rPr>
          <w:color w:val="000000" w:themeColor="text1"/>
          <w:sz w:val="28"/>
          <w:szCs w:val="28"/>
        </w:rPr>
        <w:t xml:space="preserve"> налогоплательщиком.</w:t>
      </w:r>
    </w:p>
    <w:p w:rsidR="0065014E" w:rsidRPr="006D7A03" w:rsidRDefault="007474E3" w:rsidP="006D7A03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D7A03">
        <w:rPr>
          <w:color w:val="000000" w:themeColor="text1"/>
          <w:sz w:val="28"/>
          <w:szCs w:val="28"/>
          <w:shd w:val="clear" w:color="auto" w:fill="FFFFFF"/>
        </w:rPr>
        <w:t>Н</w:t>
      </w:r>
      <w:r w:rsidR="0065014E" w:rsidRPr="006D7A03">
        <w:rPr>
          <w:color w:val="000000" w:themeColor="text1"/>
          <w:sz w:val="28"/>
          <w:szCs w:val="28"/>
          <w:shd w:val="clear" w:color="auto" w:fill="FFFFFF"/>
        </w:rPr>
        <w:t>егосударственное пенсионное обеспечение</w:t>
      </w:r>
      <w:r w:rsidR="00392914" w:rsidRPr="006D7A03">
        <w:rPr>
          <w:color w:val="000000" w:themeColor="text1"/>
          <w:sz w:val="28"/>
          <w:szCs w:val="28"/>
          <w:shd w:val="clear" w:color="auto" w:fill="FFFFFF"/>
        </w:rPr>
        <w:t>, добровольное пенсионное страхование и добровольное страхование жизни</w:t>
      </w:r>
      <w:r w:rsidRPr="006D7A03">
        <w:rPr>
          <w:color w:val="000000" w:themeColor="text1"/>
          <w:sz w:val="28"/>
          <w:szCs w:val="28"/>
          <w:shd w:val="clear" w:color="auto" w:fill="FFFFFF"/>
        </w:rPr>
        <w:t xml:space="preserve"> налогоп</w:t>
      </w:r>
      <w:r w:rsidR="00954B4B">
        <w:rPr>
          <w:color w:val="000000" w:themeColor="text1"/>
          <w:sz w:val="28"/>
          <w:szCs w:val="28"/>
          <w:shd w:val="clear" w:color="auto" w:fill="FFFFFF"/>
        </w:rPr>
        <w:t>лательщика или членов его семьи</w:t>
      </w:r>
    </w:p>
    <w:p w:rsidR="00392914" w:rsidRPr="006D7A03" w:rsidRDefault="007474E3" w:rsidP="006D7A03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7A03">
        <w:rPr>
          <w:color w:val="000000" w:themeColor="text1"/>
          <w:sz w:val="28"/>
          <w:szCs w:val="28"/>
          <w:shd w:val="clear" w:color="auto" w:fill="FFFFFF"/>
        </w:rPr>
        <w:t>Н</w:t>
      </w:r>
      <w:r w:rsidR="00392914" w:rsidRPr="006D7A03">
        <w:rPr>
          <w:color w:val="000000" w:themeColor="text1"/>
          <w:sz w:val="28"/>
          <w:szCs w:val="28"/>
          <w:shd w:val="clear" w:color="auto" w:fill="FFFFFF"/>
        </w:rPr>
        <w:t>акопительную часть трудовой пенсии</w:t>
      </w:r>
    </w:p>
    <w:p w:rsidR="002707C9" w:rsidRPr="006D7A03" w:rsidRDefault="002707C9" w:rsidP="006D7A03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7A03">
        <w:rPr>
          <w:color w:val="000000"/>
          <w:sz w:val="28"/>
          <w:szCs w:val="28"/>
          <w:shd w:val="clear" w:color="auto" w:fill="FFFFFF"/>
        </w:rPr>
        <w:t>Расходы, связанные с прохождением </w:t>
      </w:r>
      <w:r w:rsidRPr="006D7A03">
        <w:rPr>
          <w:sz w:val="28"/>
          <w:szCs w:val="28"/>
        </w:rPr>
        <w:t xml:space="preserve">независимой оценки </w:t>
      </w:r>
      <w:r w:rsidRPr="006D7A03">
        <w:rPr>
          <w:color w:val="000000"/>
          <w:sz w:val="28"/>
          <w:szCs w:val="28"/>
          <w:shd w:val="clear" w:color="auto" w:fill="FFFFFF"/>
        </w:rPr>
        <w:t>квалификации на соответствие требованиям к квалификации налогоплательщика.</w:t>
      </w:r>
    </w:p>
    <w:p w:rsidR="00F824A0" w:rsidRPr="006D7A03" w:rsidRDefault="003F2EDC" w:rsidP="006D7A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7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свою очередь </w:t>
      </w:r>
      <w:r w:rsidR="00013D1C" w:rsidRPr="006D7A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F824A0" w:rsidRPr="006D7A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совокупная</w:t>
      </w:r>
      <w:r w:rsidR="00013D1C" w:rsidRPr="006D7A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величина </w:t>
      </w:r>
      <w:r w:rsidR="00F824A0" w:rsidRPr="006D7A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расходов на обучение, лечение, благотворительность, взносов на негосударственное пенсионное обеспечение, добровольное пенсионное страхование и добровольное страхование жизни и взносов в накопительную часть трудовой пенсии не должна превышать 120 000 рублей.</w:t>
      </w:r>
    </w:p>
    <w:p w:rsidR="00C76E20" w:rsidRPr="006D7A03" w:rsidRDefault="00C76E20" w:rsidP="006D7A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A03">
        <w:rPr>
          <w:rFonts w:ascii="Times New Roman" w:hAnsi="Times New Roman" w:cs="Times New Roman"/>
          <w:color w:val="000000" w:themeColor="text1"/>
          <w:sz w:val="28"/>
          <w:szCs w:val="28"/>
        </w:rPr>
        <w:t>Налогоплательщик может воспользоваться правом на налоговые вычеты</w:t>
      </w:r>
      <w:r w:rsidR="0041784E" w:rsidRPr="006D7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3 лет с момента уплаты налога НДФЛ за налоговый период</w:t>
      </w:r>
      <w:r w:rsidRPr="006D7A0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337E9" w:rsidRPr="006D7A03" w:rsidRDefault="00C76E20" w:rsidP="006D7A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A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а) до окончания года, если он обратиться к работодателю с соответствующим пакетом документов (за исключением вычета по затратам на благотворительность);</w:t>
      </w:r>
    </w:p>
    <w:p w:rsidR="00C76E20" w:rsidRPr="009054F3" w:rsidRDefault="0041784E" w:rsidP="006D7A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по окончании года, в этом случае он обратиться со всеми </w:t>
      </w:r>
      <w:r w:rsidRPr="009054F3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документами при подаче налоговой декларации в налоговую службу.</w:t>
      </w:r>
    </w:p>
    <w:p w:rsidR="000A132A" w:rsidRPr="009054F3" w:rsidRDefault="000A132A" w:rsidP="00FD029A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9054F3">
        <w:rPr>
          <w:b/>
          <w:color w:val="000000" w:themeColor="text1"/>
          <w:sz w:val="28"/>
          <w:szCs w:val="28"/>
          <w:shd w:val="clear" w:color="auto" w:fill="FFFFFF"/>
        </w:rPr>
        <w:t>Имущественные налоговые вычеты</w:t>
      </w:r>
    </w:p>
    <w:p w:rsidR="00011734" w:rsidRPr="009054F3" w:rsidRDefault="000A132A" w:rsidP="009054F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054F3">
        <w:rPr>
          <w:color w:val="000000" w:themeColor="text1"/>
          <w:sz w:val="28"/>
          <w:szCs w:val="28"/>
          <w:shd w:val="clear" w:color="auto" w:fill="FFFFFF"/>
        </w:rPr>
        <w:t>Налогоплательщик может воспользоваться имущественным</w:t>
      </w:r>
      <w:r w:rsidR="00954B4B">
        <w:rPr>
          <w:color w:val="000000" w:themeColor="text1"/>
          <w:sz w:val="28"/>
          <w:szCs w:val="28"/>
          <w:shd w:val="clear" w:color="auto" w:fill="FFFFFF"/>
        </w:rPr>
        <w:t>и</w:t>
      </w:r>
      <w:r w:rsidRPr="009054F3">
        <w:rPr>
          <w:color w:val="000000" w:themeColor="text1"/>
          <w:sz w:val="28"/>
          <w:szCs w:val="28"/>
          <w:shd w:val="clear" w:color="auto" w:fill="FFFFFF"/>
        </w:rPr>
        <w:t xml:space="preserve"> налоговым</w:t>
      </w:r>
      <w:r w:rsidR="00954B4B">
        <w:rPr>
          <w:color w:val="000000" w:themeColor="text1"/>
          <w:sz w:val="28"/>
          <w:szCs w:val="28"/>
          <w:shd w:val="clear" w:color="auto" w:fill="FFFFFF"/>
        </w:rPr>
        <w:t>и</w:t>
      </w:r>
      <w:r w:rsidR="00011734" w:rsidRPr="009054F3">
        <w:rPr>
          <w:color w:val="000000" w:themeColor="text1"/>
          <w:sz w:val="28"/>
          <w:szCs w:val="28"/>
          <w:shd w:val="clear" w:color="auto" w:fill="FFFFFF"/>
        </w:rPr>
        <w:t xml:space="preserve"> вычет</w:t>
      </w:r>
      <w:r w:rsidR="00954B4B">
        <w:rPr>
          <w:color w:val="000000" w:themeColor="text1"/>
          <w:sz w:val="28"/>
          <w:szCs w:val="28"/>
          <w:shd w:val="clear" w:color="auto" w:fill="FFFFFF"/>
        </w:rPr>
        <w:t>ами</w:t>
      </w:r>
      <w:r w:rsidRPr="009054F3">
        <w:rPr>
          <w:color w:val="000000" w:themeColor="text1"/>
          <w:sz w:val="28"/>
          <w:szCs w:val="28"/>
          <w:shd w:val="clear" w:color="auto" w:fill="FFFFFF"/>
        </w:rPr>
        <w:t>,</w:t>
      </w:r>
      <w:r w:rsidR="00011734" w:rsidRPr="009054F3">
        <w:rPr>
          <w:color w:val="000000" w:themeColor="text1"/>
          <w:sz w:val="28"/>
          <w:szCs w:val="28"/>
          <w:shd w:val="clear" w:color="auto" w:fill="FFFFFF"/>
        </w:rPr>
        <w:t xml:space="preserve"> если  он осуществлял следующие операции с имуществом:</w:t>
      </w:r>
    </w:p>
    <w:p w:rsidR="001E161B" w:rsidRPr="009054F3" w:rsidRDefault="00011734" w:rsidP="009054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54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1E161B"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приобрел или построил жилье</w:t>
      </w:r>
      <w:r w:rsidR="00304EE6"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(величина налогового вычета не более 2 000 000 рублей);</w:t>
      </w:r>
    </w:p>
    <w:p w:rsidR="000A132A" w:rsidRPr="009054F3" w:rsidRDefault="001E161B" w:rsidP="0090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54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304EE6"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приобрел или построил объект недвижимости</w:t>
      </w:r>
      <w:r w:rsidR="000A132A"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4EE6"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счет</w:t>
      </w:r>
      <w:r w:rsidR="000A132A"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привлечени</w:t>
      </w:r>
      <w:r w:rsidR="00304EE6"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0A132A"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целевых кредитов и займов</w:t>
      </w:r>
      <w:r w:rsidR="00304EE6"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(налоговый вычет составит не более 3 000 000 рублей)</w:t>
      </w:r>
      <w:r w:rsidR="000A132A"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A132A" w:rsidRPr="000A132A" w:rsidRDefault="000A132A" w:rsidP="0090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A1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прода</w:t>
      </w:r>
      <w:r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 свое имущество (недвижимость)</w:t>
      </w:r>
      <w:r w:rsidRPr="000A1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которое находилось в его </w:t>
      </w:r>
      <w:r w:rsidRPr="000A1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собственности </w:t>
      </w:r>
      <w:r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более </w:t>
      </w:r>
      <w:r w:rsidRPr="000A1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(5) лет</w:t>
      </w:r>
      <w:r w:rsidR="001E161B"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04EE6"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величина налогового вычета при продаже жилья или земельного участка не более 1 000 000 рублей, а при продаже иного имущества не более 250 000 рублей)</w:t>
      </w:r>
      <w:r w:rsidRPr="000A1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A132A" w:rsidRPr="000A132A" w:rsidRDefault="000A132A" w:rsidP="0090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0A1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уступ</w:t>
      </w:r>
      <w:r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 </w:t>
      </w:r>
      <w:r w:rsidRPr="000A1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</w:t>
      </w:r>
      <w:r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0A1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договору долевого участия в строительстве;</w:t>
      </w:r>
    </w:p>
    <w:p w:rsidR="00D6775D" w:rsidRPr="009054F3" w:rsidRDefault="000A132A" w:rsidP="0090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приобрел земельный участок для строительства жилья</w:t>
      </w:r>
      <w:r w:rsidR="00DF137C"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с расположенным на нем объектом жилой недвижимости</w:t>
      </w:r>
      <w:r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D6775D" w:rsidRPr="000A132A" w:rsidRDefault="00D6775D" w:rsidP="0090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продал доли</w:t>
      </w:r>
      <w:r w:rsidRPr="000A1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уставном капитале организации</w:t>
      </w:r>
      <w:r w:rsidR="000321CC"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(величина налогового вычета не более 250 000 рублей)</w:t>
      </w:r>
      <w:r w:rsidR="000321CC" w:rsidRPr="000A1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0321CC"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A132A" w:rsidRPr="009054F3" w:rsidRDefault="000A132A" w:rsidP="009054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выкупил у другого физического лица </w:t>
      </w:r>
      <w:r w:rsidR="00D6775D"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имущество (недвижимость)</w:t>
      </w:r>
      <w:r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государственных и</w:t>
      </w:r>
      <w:r w:rsidR="00D6775D"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</w:t>
      </w:r>
      <w:r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муниципальных нужд.</w:t>
      </w:r>
    </w:p>
    <w:p w:rsidR="00B7003C" w:rsidRPr="009054F3" w:rsidRDefault="00B7003C" w:rsidP="009054F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54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настоящее время имущественный налоговый вычет</w:t>
      </w:r>
      <w:r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приобретению или строительству объекта недвижимости за счет привлечения целевых кредитов и займов</w:t>
      </w:r>
      <w:r w:rsidRPr="009054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может быть использован в отношении одного объекта недвижимости. </w:t>
      </w:r>
    </w:p>
    <w:p w:rsidR="00B7003C" w:rsidRPr="009054F3" w:rsidRDefault="00954B4B" w:rsidP="009054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А имущественным</w:t>
      </w:r>
      <w:r w:rsidR="00B7003C" w:rsidRPr="009054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налоговы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B7003C" w:rsidRPr="009054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вычет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B7003C" w:rsidRPr="009054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</w:t>
      </w:r>
      <w:r w:rsidR="00B7003C" w:rsidRPr="00905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приобретению или строительству жилья, приобретению или строительству объекта недвижимости за счет привлечения целевых кредитов и займов, приобретению земельного участок для строительства жилья или с расположенным на нем объектом жилой недвижимости </w:t>
      </w:r>
      <w:r w:rsidR="00B7003C" w:rsidRPr="009054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физическое лицо может воспользоваться только один раз.</w:t>
      </w:r>
    </w:p>
    <w:p w:rsidR="001E161B" w:rsidRPr="009054F3" w:rsidRDefault="00DF137C" w:rsidP="009054F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54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налогоплательщик</w:t>
      </w:r>
      <w:r w:rsidR="001E161B" w:rsidRPr="009054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54B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вправе выбрать одно из двух:</w:t>
      </w:r>
      <w:r w:rsidR="001E161B" w:rsidRPr="009054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получени</w:t>
      </w:r>
      <w:r w:rsidR="00954B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1E161B" w:rsidRPr="009054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054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E161B" w:rsidRPr="009054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имущественного налогового вычета </w:t>
      </w:r>
      <w:r w:rsidR="00954B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или</w:t>
      </w:r>
      <w:r w:rsidR="001E161B" w:rsidRPr="009054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54B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снижение</w:t>
      </w:r>
      <w:r w:rsidR="001E161B" w:rsidRPr="009054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налог</w:t>
      </w:r>
      <w:r w:rsidR="00954B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ооблагаемой базы по налогу </w:t>
      </w:r>
      <w:r w:rsidR="001E161B" w:rsidRPr="009054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НДФЛ, если расходы на приобретение имущества имеют документальное подтверждение.</w:t>
      </w:r>
    </w:p>
    <w:p w:rsidR="001E161B" w:rsidRPr="009054F3" w:rsidRDefault="000321CC" w:rsidP="009054F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54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свою очередь получить </w:t>
      </w:r>
      <w:r w:rsidR="00954B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имущественный</w:t>
      </w:r>
      <w:r w:rsidRPr="009054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вычет можно по окончанию налогового периода в налоговом органе или до его окончания у работодателя, если подтверждено право налогоплательщика на предоставление </w:t>
      </w:r>
      <w:r w:rsidR="00954B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этого вычета</w:t>
      </w:r>
      <w:r w:rsidR="000531F0" w:rsidRPr="009054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9054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11734" w:rsidRPr="009054F3" w:rsidRDefault="000531F0" w:rsidP="009054F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054F3">
        <w:rPr>
          <w:color w:val="000000" w:themeColor="text1"/>
          <w:sz w:val="28"/>
          <w:szCs w:val="28"/>
        </w:rPr>
        <w:t xml:space="preserve">Как правило, </w:t>
      </w:r>
      <w:r w:rsidR="002627E3">
        <w:rPr>
          <w:color w:val="000000" w:themeColor="text1"/>
          <w:sz w:val="28"/>
          <w:szCs w:val="28"/>
        </w:rPr>
        <w:t>в налоговом</w:t>
      </w:r>
      <w:r w:rsidR="00CF065F" w:rsidRPr="009054F3">
        <w:rPr>
          <w:color w:val="000000" w:themeColor="text1"/>
          <w:sz w:val="28"/>
          <w:szCs w:val="28"/>
        </w:rPr>
        <w:t xml:space="preserve"> орган</w:t>
      </w:r>
      <w:r w:rsidR="002627E3">
        <w:rPr>
          <w:color w:val="000000" w:themeColor="text1"/>
          <w:sz w:val="28"/>
          <w:szCs w:val="28"/>
        </w:rPr>
        <w:t>е</w:t>
      </w:r>
      <w:r w:rsidR="00CF065F" w:rsidRPr="009054F3">
        <w:rPr>
          <w:color w:val="000000" w:themeColor="text1"/>
          <w:sz w:val="28"/>
          <w:szCs w:val="28"/>
        </w:rPr>
        <w:t xml:space="preserve"> </w:t>
      </w:r>
      <w:r w:rsidR="002627E3">
        <w:rPr>
          <w:color w:val="000000" w:themeColor="text1"/>
          <w:sz w:val="28"/>
          <w:szCs w:val="28"/>
        </w:rPr>
        <w:t>физическое лицо</w:t>
      </w:r>
      <w:r w:rsidR="00CF065F" w:rsidRPr="009054F3">
        <w:rPr>
          <w:color w:val="000000" w:themeColor="text1"/>
          <w:sz w:val="28"/>
          <w:szCs w:val="28"/>
        </w:rPr>
        <w:t xml:space="preserve"> вправе вернуть </w:t>
      </w:r>
      <w:r w:rsidRPr="009054F3">
        <w:rPr>
          <w:color w:val="000000" w:themeColor="text1"/>
          <w:sz w:val="28"/>
          <w:szCs w:val="28"/>
        </w:rPr>
        <w:t xml:space="preserve">удержанный налог НДФЛ за последние три года, </w:t>
      </w:r>
      <w:r w:rsidR="00CF065F" w:rsidRPr="009054F3">
        <w:rPr>
          <w:color w:val="000000" w:themeColor="text1"/>
          <w:sz w:val="28"/>
          <w:szCs w:val="28"/>
        </w:rPr>
        <w:t>а</w:t>
      </w:r>
      <w:r w:rsidRPr="009054F3">
        <w:rPr>
          <w:color w:val="000000" w:themeColor="text1"/>
          <w:sz w:val="28"/>
          <w:szCs w:val="28"/>
        </w:rPr>
        <w:t xml:space="preserve"> </w:t>
      </w:r>
      <w:r w:rsidR="002627E3">
        <w:rPr>
          <w:color w:val="000000" w:themeColor="text1"/>
          <w:sz w:val="28"/>
          <w:szCs w:val="28"/>
        </w:rPr>
        <w:t xml:space="preserve">имеющийся </w:t>
      </w:r>
      <w:r w:rsidRPr="009054F3">
        <w:rPr>
          <w:color w:val="000000" w:themeColor="text1"/>
          <w:sz w:val="28"/>
          <w:szCs w:val="28"/>
        </w:rPr>
        <w:t xml:space="preserve">неиспользованный остаток имущественного вычета </w:t>
      </w:r>
      <w:r w:rsidR="002627E3">
        <w:rPr>
          <w:color w:val="000000" w:themeColor="text1"/>
          <w:sz w:val="28"/>
          <w:szCs w:val="28"/>
        </w:rPr>
        <w:t>перенести</w:t>
      </w:r>
      <w:r w:rsidRPr="009054F3">
        <w:rPr>
          <w:color w:val="000000" w:themeColor="text1"/>
          <w:sz w:val="28"/>
          <w:szCs w:val="28"/>
        </w:rPr>
        <w:t xml:space="preserve"> на следующий год. </w:t>
      </w:r>
      <w:r w:rsidR="00CF065F" w:rsidRPr="009054F3">
        <w:rPr>
          <w:color w:val="000000" w:themeColor="text1"/>
          <w:sz w:val="28"/>
          <w:szCs w:val="28"/>
        </w:rPr>
        <w:t xml:space="preserve"> При этом</w:t>
      </w:r>
      <w:r w:rsidRPr="009054F3">
        <w:rPr>
          <w:color w:val="000000" w:themeColor="text1"/>
          <w:sz w:val="28"/>
          <w:szCs w:val="28"/>
        </w:rPr>
        <w:t xml:space="preserve"> </w:t>
      </w:r>
      <w:r w:rsidR="002627E3">
        <w:rPr>
          <w:color w:val="000000" w:themeColor="text1"/>
          <w:sz w:val="28"/>
          <w:szCs w:val="28"/>
        </w:rPr>
        <w:t>плательщик налога</w:t>
      </w:r>
      <w:r w:rsidRPr="009054F3">
        <w:rPr>
          <w:color w:val="000000" w:themeColor="text1"/>
          <w:sz w:val="28"/>
          <w:szCs w:val="28"/>
        </w:rPr>
        <w:t xml:space="preserve"> может подавать документы на применение имущественного вычета до тех пор, пока ему не будет выплачена вся сумма целиком. </w:t>
      </w:r>
    </w:p>
    <w:p w:rsidR="00D70A6C" w:rsidRDefault="00D70A6C" w:rsidP="009054F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054F3">
        <w:rPr>
          <w:color w:val="000000" w:themeColor="text1"/>
          <w:sz w:val="28"/>
          <w:szCs w:val="28"/>
        </w:rPr>
        <w:t xml:space="preserve">В настоящее время работник </w:t>
      </w:r>
      <w:r w:rsidR="002627E3">
        <w:rPr>
          <w:color w:val="000000" w:themeColor="text1"/>
          <w:sz w:val="28"/>
          <w:szCs w:val="28"/>
        </w:rPr>
        <w:t xml:space="preserve">также </w:t>
      </w:r>
      <w:r w:rsidR="009054F3" w:rsidRPr="009054F3">
        <w:rPr>
          <w:color w:val="000000" w:themeColor="text1"/>
          <w:sz w:val="28"/>
          <w:szCs w:val="28"/>
        </w:rPr>
        <w:t>может воспользоваться имущественным вычетом сразу у нескольких работодателей в пределах установленной суммы вычета для каждого работодателя.</w:t>
      </w:r>
    </w:p>
    <w:p w:rsidR="00FD029A" w:rsidRPr="009054F3" w:rsidRDefault="00FD029A" w:rsidP="009054F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41282" w:rsidRDefault="00141282" w:rsidP="00141282">
      <w:pPr>
        <w:pStyle w:val="a3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Задача</w:t>
      </w:r>
    </w:p>
    <w:p w:rsidR="00065FD8" w:rsidRPr="00141282" w:rsidRDefault="00065FD8" w:rsidP="0014128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1282">
        <w:rPr>
          <w:rFonts w:ascii="Times New Roman" w:hAnsi="Times New Roman"/>
          <w:sz w:val="28"/>
          <w:szCs w:val="28"/>
        </w:rPr>
        <w:t>Организация применяет общий режим налогообложения и является налогоплательщиком НДС.</w:t>
      </w:r>
    </w:p>
    <w:p w:rsidR="00065FD8" w:rsidRPr="00FD133F" w:rsidRDefault="00065FD8" w:rsidP="00FD029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33F">
        <w:rPr>
          <w:rFonts w:ascii="Times New Roman" w:hAnsi="Times New Roman"/>
          <w:sz w:val="28"/>
          <w:szCs w:val="28"/>
        </w:rPr>
        <w:t>В текущем налоговом периоде приобретены товары у организации, являющейся налогоплательщиком НДС, на сумму 354 000 руб., в том числе НДС 54 000 руб.</w:t>
      </w:r>
    </w:p>
    <w:p w:rsidR="00065FD8" w:rsidRPr="00FD133F" w:rsidRDefault="00065FD8" w:rsidP="00FD029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33F">
        <w:rPr>
          <w:rFonts w:ascii="Times New Roman" w:hAnsi="Times New Roman"/>
          <w:sz w:val="28"/>
          <w:szCs w:val="28"/>
        </w:rPr>
        <w:lastRenderedPageBreak/>
        <w:t>Стоимость реализованных товаров – 472 000 руб., в том числе НДС 72 000 руб.</w:t>
      </w:r>
    </w:p>
    <w:p w:rsidR="00065FD8" w:rsidRDefault="00065FD8" w:rsidP="00FD029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33F">
        <w:rPr>
          <w:rFonts w:ascii="Times New Roman" w:hAnsi="Times New Roman"/>
          <w:sz w:val="28"/>
          <w:szCs w:val="28"/>
        </w:rPr>
        <w:t>Рассчитайте финансовый результат от реализации товаров и сумму НДС, подлежащую уплате в бюджет за налоговый период.</w:t>
      </w:r>
    </w:p>
    <w:p w:rsidR="00E05625" w:rsidRPr="00FD029A" w:rsidRDefault="00E05625" w:rsidP="00FD029A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D029A">
        <w:rPr>
          <w:rFonts w:ascii="Times New Roman" w:hAnsi="Times New Roman"/>
          <w:b/>
          <w:sz w:val="28"/>
          <w:szCs w:val="28"/>
        </w:rPr>
        <w:t>Решение:</w:t>
      </w:r>
    </w:p>
    <w:p w:rsidR="00FD029A" w:rsidRDefault="00FD029A" w:rsidP="00FD029A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Финансовый результат от реализации товаров:</w:t>
      </w:r>
    </w:p>
    <w:p w:rsidR="00E05625" w:rsidRDefault="00E05625" w:rsidP="00FD029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Финансовый результат от реализации товаров = Стоимость </w:t>
      </w:r>
      <w:r w:rsidRPr="00FD133F">
        <w:rPr>
          <w:rFonts w:ascii="Times New Roman" w:hAnsi="Times New Roman"/>
          <w:sz w:val="28"/>
          <w:szCs w:val="28"/>
        </w:rPr>
        <w:t>реализованных товаров</w:t>
      </w:r>
      <w:r>
        <w:rPr>
          <w:rFonts w:ascii="Times New Roman" w:hAnsi="Times New Roman"/>
          <w:sz w:val="28"/>
          <w:szCs w:val="28"/>
        </w:rPr>
        <w:t xml:space="preserve"> – НДС по реализованным товарам – Стоимость приобретенных товаров</w:t>
      </w:r>
    </w:p>
    <w:p w:rsidR="00E05625" w:rsidRDefault="00E05625" w:rsidP="00FD029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Финансовый результат от реализации товаров = 472 000 – 72 000 – 354 000 = 46 000 рублей – прибыль от реализации товаров</w:t>
      </w:r>
      <w:r w:rsidR="0056352A">
        <w:rPr>
          <w:rFonts w:ascii="Times New Roman" w:hAnsi="Times New Roman"/>
          <w:sz w:val="28"/>
          <w:szCs w:val="28"/>
        </w:rPr>
        <w:t>.</w:t>
      </w:r>
    </w:p>
    <w:p w:rsidR="00FD029A" w:rsidRDefault="00FD029A" w:rsidP="00FD029A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НДС, подлежащий уплате в бюджет:</w:t>
      </w:r>
    </w:p>
    <w:p w:rsidR="00E05625" w:rsidRDefault="00E05625" w:rsidP="00FD029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НДС, подлежащий уплате в бюджет = НДС по реализованным товарам – НДС по приобретенным товарам (налоговый вычет по НДС)</w:t>
      </w:r>
    </w:p>
    <w:p w:rsidR="00E05625" w:rsidRDefault="00E05625" w:rsidP="00FD029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НДС, подлежащий уплате в бюджет = 72 000 – 54 000 = 18 000 рублей</w:t>
      </w:r>
    </w:p>
    <w:p w:rsidR="00E05625" w:rsidRDefault="00E05625" w:rsidP="00FD029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029A">
        <w:rPr>
          <w:rFonts w:ascii="Times New Roman" w:hAnsi="Times New Roman"/>
          <w:b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33F">
        <w:rPr>
          <w:rFonts w:ascii="Times New Roman" w:hAnsi="Times New Roman"/>
          <w:sz w:val="28"/>
          <w:szCs w:val="28"/>
        </w:rPr>
        <w:t xml:space="preserve">финансовый </w:t>
      </w:r>
      <w:r>
        <w:rPr>
          <w:rFonts w:ascii="Times New Roman" w:hAnsi="Times New Roman"/>
          <w:sz w:val="28"/>
          <w:szCs w:val="28"/>
        </w:rPr>
        <w:t xml:space="preserve">результат от реализации товаров – прибыль в размере 46 000 рублей, а сумма налога </w:t>
      </w:r>
      <w:r w:rsidRPr="00E05625">
        <w:rPr>
          <w:rFonts w:ascii="Times New Roman" w:hAnsi="Times New Roman"/>
          <w:sz w:val="28"/>
          <w:szCs w:val="28"/>
        </w:rPr>
        <w:t xml:space="preserve">НДС, </w:t>
      </w:r>
      <w:r>
        <w:rPr>
          <w:rFonts w:ascii="Times New Roman" w:hAnsi="Times New Roman"/>
          <w:sz w:val="28"/>
          <w:szCs w:val="28"/>
        </w:rPr>
        <w:t xml:space="preserve">которая должна быть </w:t>
      </w:r>
      <w:r w:rsidRPr="00E056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уплачена в бюджет за налоговый период – 18 000 рублей.</w:t>
      </w:r>
    </w:p>
    <w:p w:rsidR="00E05625" w:rsidRPr="00E05625" w:rsidRDefault="00E05625" w:rsidP="00E0562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05625" w:rsidRDefault="00E05625" w:rsidP="00E05625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E05625" w:rsidRDefault="00E05625" w:rsidP="00E05625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E05625" w:rsidRPr="00FD133F" w:rsidRDefault="00E05625" w:rsidP="00E05625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011734" w:rsidRDefault="00011734"/>
    <w:sectPr w:rsidR="00011734" w:rsidSect="00B17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D4A"/>
    <w:multiLevelType w:val="hybridMultilevel"/>
    <w:tmpl w:val="DC90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77E01"/>
    <w:multiLevelType w:val="hybridMultilevel"/>
    <w:tmpl w:val="1E2E48B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9B103B2"/>
    <w:multiLevelType w:val="hybridMultilevel"/>
    <w:tmpl w:val="B41412A0"/>
    <w:lvl w:ilvl="0" w:tplc="36C0EA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C46A2"/>
    <w:multiLevelType w:val="multilevel"/>
    <w:tmpl w:val="142C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EB3131"/>
    <w:multiLevelType w:val="multilevel"/>
    <w:tmpl w:val="A404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2C3B91"/>
    <w:multiLevelType w:val="hybridMultilevel"/>
    <w:tmpl w:val="78B0876A"/>
    <w:lvl w:ilvl="0" w:tplc="086A4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8231BD"/>
    <w:multiLevelType w:val="hybridMultilevel"/>
    <w:tmpl w:val="D1BCA378"/>
    <w:lvl w:ilvl="0" w:tplc="969E9F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74750C9"/>
    <w:multiLevelType w:val="multilevel"/>
    <w:tmpl w:val="F308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2567AA"/>
    <w:multiLevelType w:val="hybridMultilevel"/>
    <w:tmpl w:val="6C0470C6"/>
    <w:lvl w:ilvl="0" w:tplc="E960AC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5FD8"/>
    <w:rsid w:val="00011734"/>
    <w:rsid w:val="00013D1C"/>
    <w:rsid w:val="000258E6"/>
    <w:rsid w:val="000321CC"/>
    <w:rsid w:val="000531F0"/>
    <w:rsid w:val="0005431D"/>
    <w:rsid w:val="00065FD8"/>
    <w:rsid w:val="00081B14"/>
    <w:rsid w:val="000A132A"/>
    <w:rsid w:val="000E1E64"/>
    <w:rsid w:val="00141282"/>
    <w:rsid w:val="001E161B"/>
    <w:rsid w:val="00255762"/>
    <w:rsid w:val="002627E3"/>
    <w:rsid w:val="002707C9"/>
    <w:rsid w:val="002E0701"/>
    <w:rsid w:val="00304EE6"/>
    <w:rsid w:val="00367DD6"/>
    <w:rsid w:val="00392914"/>
    <w:rsid w:val="003E4425"/>
    <w:rsid w:val="003F2EDC"/>
    <w:rsid w:val="0041784E"/>
    <w:rsid w:val="00424DED"/>
    <w:rsid w:val="004B7F31"/>
    <w:rsid w:val="004D19F0"/>
    <w:rsid w:val="0056352A"/>
    <w:rsid w:val="0065014E"/>
    <w:rsid w:val="006714CA"/>
    <w:rsid w:val="006D7A03"/>
    <w:rsid w:val="007337E9"/>
    <w:rsid w:val="007474E3"/>
    <w:rsid w:val="0078586B"/>
    <w:rsid w:val="007A2731"/>
    <w:rsid w:val="009054F3"/>
    <w:rsid w:val="00931CB9"/>
    <w:rsid w:val="00954B4B"/>
    <w:rsid w:val="009C7CB3"/>
    <w:rsid w:val="00A32971"/>
    <w:rsid w:val="00B177F1"/>
    <w:rsid w:val="00B662DA"/>
    <w:rsid w:val="00B7003C"/>
    <w:rsid w:val="00BA4D46"/>
    <w:rsid w:val="00C76676"/>
    <w:rsid w:val="00C76E20"/>
    <w:rsid w:val="00CF065F"/>
    <w:rsid w:val="00D6775D"/>
    <w:rsid w:val="00D70A6C"/>
    <w:rsid w:val="00DF137C"/>
    <w:rsid w:val="00E05625"/>
    <w:rsid w:val="00E51E4A"/>
    <w:rsid w:val="00E86B92"/>
    <w:rsid w:val="00F25926"/>
    <w:rsid w:val="00F36F8E"/>
    <w:rsid w:val="00F824A0"/>
    <w:rsid w:val="00FD0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FD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A3297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5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7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38</cp:revision>
  <dcterms:created xsi:type="dcterms:W3CDTF">2018-02-05T11:47:00Z</dcterms:created>
  <dcterms:modified xsi:type="dcterms:W3CDTF">2018-02-06T09:46:00Z</dcterms:modified>
</cp:coreProperties>
</file>